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无锡东绛第二实验学校中学部2</w:t>
      </w:r>
      <w:r>
        <w:rPr>
          <w:rFonts w:ascii="方正小标宋_GBK" w:hAnsi="方正小标宋_GBK" w:eastAsia="方正小标宋_GBK" w:cs="方正小标宋_GBK"/>
          <w:color w:val="000000"/>
          <w:sz w:val="44"/>
          <w:szCs w:val="44"/>
        </w:rPr>
        <w:t>02</w:t>
      </w:r>
      <w:r>
        <w:rPr>
          <w:rFonts w:hint="eastAsia" w:ascii="方正小标宋_GBK" w:hAnsi="方正小标宋_GBK" w:eastAsia="方正小标宋_GBK" w:cs="方正小标宋_GBK"/>
          <w:color w:val="000000"/>
          <w:sz w:val="44"/>
          <w:szCs w:val="44"/>
        </w:rPr>
        <w:t>3年秋学期课后服务工作告家长书</w:t>
      </w:r>
    </w:p>
    <w:p>
      <w:pPr>
        <w:spacing w:line="580" w:lineRule="exact"/>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家长朋友，您好：</w:t>
      </w:r>
    </w:p>
    <w:p>
      <w:pPr>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感谢您一直以来对我校工作的大力支持！</w:t>
      </w:r>
    </w:p>
    <w:p>
      <w:pPr>
        <w:spacing w:line="580" w:lineRule="exact"/>
        <w:ind w:firstLine="63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为认真贯彻落实中共中央国务院《关于深化教育教学改革全面提高义务教育质量的意见》、教育部办公厅《关于做好中小学生课后服务工作的指导意见》（教基一厅〔20</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7〕2号）、《市教育局 市发展改革委 市财政局 市人社局关于全面推进中小学课后服务进一步提升课后服务水平的实施意见》（锡教发〔20</w:t>
      </w:r>
      <w:r>
        <w:rPr>
          <w:rFonts w:ascii="方正仿宋_GBK" w:hAnsi="方正仿宋_GBK" w:eastAsia="方正仿宋_GBK" w:cs="方正仿宋_GBK"/>
          <w:color w:val="000000"/>
          <w:sz w:val="32"/>
          <w:szCs w:val="32"/>
        </w:rPr>
        <w:t>21</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69</w:t>
      </w:r>
      <w:r>
        <w:rPr>
          <w:rFonts w:hint="eastAsia" w:ascii="方正仿宋_GBK" w:hAnsi="方正仿宋_GBK" w:eastAsia="方正仿宋_GBK" w:cs="方正仿宋_GBK"/>
          <w:color w:val="000000"/>
          <w:sz w:val="32"/>
          <w:szCs w:val="32"/>
        </w:rPr>
        <w:t>号）等文件精神，全面提升学生综合素养，拓展兴趣特长，同时帮助部分家长解决接送学生的困难等社会难题，我校将于2023年秋季继续全面推行课后服务工作，现将有关事项告知如下：</w:t>
      </w:r>
    </w:p>
    <w:p>
      <w:pPr>
        <w:numPr>
          <w:ilvl w:val="0"/>
          <w:numId w:val="1"/>
        </w:numPr>
        <w:spacing w:line="580" w:lineRule="exact"/>
        <w:ind w:firstLine="63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服务对象：</w:t>
      </w:r>
      <w:r>
        <w:rPr>
          <w:rFonts w:hint="eastAsia" w:ascii="方正仿宋_GBK" w:hAnsi="方正仿宋_GBK" w:eastAsia="方正仿宋_GBK" w:cs="方正仿宋_GBK"/>
          <w:color w:val="000000"/>
          <w:sz w:val="32"/>
          <w:szCs w:val="32"/>
        </w:rPr>
        <w:t>我校接受自愿报名参加课后服务的学生。</w:t>
      </w:r>
    </w:p>
    <w:p>
      <w:pPr>
        <w:spacing w:line="580" w:lineRule="exact"/>
        <w:ind w:firstLine="63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二、服务时间：</w:t>
      </w:r>
      <w:r>
        <w:rPr>
          <w:rFonts w:hint="eastAsia" w:ascii="方正仿宋_GBK" w:hAnsi="方正仿宋_GBK" w:eastAsia="方正仿宋_GBK" w:cs="方正仿宋_GBK"/>
          <w:color w:val="000000"/>
          <w:sz w:val="32"/>
          <w:szCs w:val="32"/>
        </w:rPr>
        <w:t>每周一至周五下午正常上课结束后开始，课后服务时间原则上为2个标准课时（含因节假日调休而正常上课的星期六、星期日）。如遇特殊天气或不可抗力因素，学校将根据实际情况另行通知安排。对于自愿报名参加课后服务的学生，如遇特殊情况不能参加或有事需提前离校，请严格履行相关请假手续。课后服务班结束时间为:七、八年级</w:t>
      </w:r>
      <w:r>
        <w:rPr>
          <w:rFonts w:hint="eastAsia" w:ascii="方正仿宋_GBK" w:hAnsi="方正仿宋_GBK" w:eastAsia="方正仿宋_GBK" w:cs="方正仿宋_GBK"/>
          <w:sz w:val="32"/>
          <w:szCs w:val="32"/>
        </w:rPr>
        <w:t>18:10，课后托管时间为1</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40</w:t>
      </w:r>
      <w:r>
        <w:rPr>
          <w:rFonts w:hint="eastAsia" w:ascii="方正仿宋_GBK" w:hAnsi="方正仿宋_GBK" w:eastAsia="方正仿宋_GBK" w:cs="方正仿宋_GBK"/>
          <w:sz w:val="32"/>
          <w:szCs w:val="32"/>
        </w:rPr>
        <w:t>，九年级2</w:t>
      </w:r>
      <w:r>
        <w:rPr>
          <w:rFonts w:ascii="方正仿宋_GBK" w:hAnsi="方正仿宋_GBK" w:eastAsia="方正仿宋_GBK" w:cs="方正仿宋_GBK"/>
          <w:sz w:val="32"/>
          <w:szCs w:val="32"/>
        </w:rPr>
        <w:t>0:00</w:t>
      </w:r>
      <w:r>
        <w:rPr>
          <w:rFonts w:hint="eastAsia" w:ascii="方正仿宋_GBK" w:hAnsi="方正仿宋_GBK" w:eastAsia="方正仿宋_GBK" w:cs="方正仿宋_GBK"/>
          <w:color w:val="000000"/>
          <w:sz w:val="32"/>
          <w:szCs w:val="32"/>
        </w:rPr>
        <w:t>。为确保学生回家路上的安全，</w:t>
      </w:r>
      <w:r>
        <w:rPr>
          <w:rFonts w:ascii="方正仿宋_GBK" w:hAnsi="方正仿宋_GBK" w:eastAsia="方正仿宋_GBK" w:cs="方正仿宋_GBK"/>
          <w:color w:val="000000"/>
          <w:sz w:val="32"/>
          <w:szCs w:val="32"/>
          <w:shd w:val="clear" w:color="auto" w:fill="FFFFFF"/>
        </w:rPr>
        <w:t>尤其是开设晚自习的</w:t>
      </w:r>
      <w:r>
        <w:rPr>
          <w:rFonts w:hint="eastAsia" w:ascii="方正仿宋_GBK" w:hAnsi="方正仿宋_GBK" w:eastAsia="方正仿宋_GBK" w:cs="方正仿宋_GBK"/>
          <w:color w:val="000000"/>
          <w:sz w:val="32"/>
          <w:szCs w:val="32"/>
          <w:shd w:val="clear" w:color="auto" w:fill="FFFFFF"/>
        </w:rPr>
        <w:t>九</w:t>
      </w:r>
      <w:r>
        <w:rPr>
          <w:rFonts w:ascii="方正仿宋_GBK" w:hAnsi="方正仿宋_GBK" w:eastAsia="方正仿宋_GBK" w:cs="方正仿宋_GBK"/>
          <w:color w:val="000000"/>
          <w:sz w:val="32"/>
          <w:szCs w:val="32"/>
          <w:shd w:val="clear" w:color="auto" w:fill="FFFFFF"/>
        </w:rPr>
        <w:t>年级，</w:t>
      </w:r>
      <w:r>
        <w:rPr>
          <w:rFonts w:hint="eastAsia" w:ascii="方正仿宋_GBK" w:hAnsi="方正仿宋_GBK" w:eastAsia="方正仿宋_GBK" w:cs="方正仿宋_GBK"/>
          <w:color w:val="000000"/>
          <w:sz w:val="32"/>
          <w:szCs w:val="32"/>
        </w:rPr>
        <w:t>请家长务必准时到校做好学生的接送工作。</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三、服务内容：</w:t>
      </w:r>
      <w:r>
        <w:rPr>
          <w:rFonts w:hint="eastAsia" w:ascii="方正仿宋_GBK" w:hAnsi="方正仿宋_GBK" w:eastAsia="方正仿宋_GBK" w:cs="方正仿宋_GBK"/>
          <w:color w:val="000000"/>
          <w:sz w:val="32"/>
          <w:szCs w:val="32"/>
        </w:rPr>
        <w:t>遵循教育规律，组织开展有利于学生全面发展、个性成长的形式灵活、内容丰富的教育教学活动，包括作业辅导、自主阅读、科普活动、拓展训练等教育活动。</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四、参加原则：</w:t>
      </w:r>
      <w:r>
        <w:rPr>
          <w:rFonts w:hint="eastAsia" w:ascii="方正仿宋_GBK" w:hAnsi="方正仿宋_GBK" w:eastAsia="方正仿宋_GBK" w:cs="方正仿宋_GBK"/>
          <w:color w:val="000000"/>
          <w:sz w:val="32"/>
          <w:szCs w:val="32"/>
        </w:rPr>
        <w:t>遵循“家长自愿，校内实施，安全共管”的原则，学生是否参加学校的课后服务，由家长、学生自愿选择。</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方正仿宋_GBK"/>
          <w:color w:val="000000"/>
          <w:sz w:val="32"/>
          <w:szCs w:val="32"/>
        </w:rPr>
        <w:t>五：收费标准：</w:t>
      </w:r>
      <w:r>
        <w:rPr>
          <w:rFonts w:hint="eastAsia" w:ascii="方正仿宋_GBK" w:hAnsi="方正仿宋_GBK" w:eastAsia="方正仿宋_GBK" w:cs="方正仿宋_GBK"/>
          <w:color w:val="000000"/>
          <w:sz w:val="32"/>
          <w:szCs w:val="32"/>
        </w:rPr>
        <w:t>根据省教育厅、省发展改革委和省财政厅《关于进一步做好中小学课后服务工作的通知》（苏教财〔2020〕2号）精神，全市小学、初中课后服务费按每学期300元标准执行，不得跨学期收取。</w:t>
      </w:r>
    </w:p>
    <w:p>
      <w:pPr>
        <w:spacing w:line="580" w:lineRule="exact"/>
        <w:ind w:firstLine="63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家长朋友们，课后服务这项举措是国家推出的重大惠民措施，我校将提供优秀的师资队伍，严格遵守义务教育学校办学行为规范，切实做好学生课后服务工作，为学生的全面发展搭建有利的平台。同时也欢迎您将好的建议反馈给我们，帮助学校进一步提升课后服务质量、规范运行、取得实效。学校监督电话：0</w:t>
      </w:r>
      <w:r>
        <w:rPr>
          <w:rFonts w:ascii="方正仿宋_GBK" w:hAnsi="方正仿宋_GBK" w:eastAsia="方正仿宋_GBK" w:cs="方正仿宋_GBK"/>
          <w:color w:val="000000"/>
          <w:sz w:val="32"/>
          <w:szCs w:val="32"/>
        </w:rPr>
        <w:t>510</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805</w:t>
      </w:r>
      <w:r>
        <w:rPr>
          <w:rFonts w:hint="eastAsia" w:ascii="方正仿宋_GBK" w:hAnsi="方正仿宋_GBK" w:eastAsia="方正仿宋_GBK" w:cs="方正仿宋_GBK"/>
          <w:color w:val="000000"/>
          <w:sz w:val="32"/>
          <w:szCs w:val="32"/>
        </w:rPr>
        <w:t>51260</w:t>
      </w:r>
    </w:p>
    <w:p>
      <w:pPr>
        <w:spacing w:line="580" w:lineRule="exact"/>
        <w:ind w:firstLine="630"/>
        <w:jc w:val="left"/>
        <w:rPr>
          <w:rFonts w:ascii="方正仿宋_GBK" w:hAnsi="方正仿宋_GBK" w:eastAsia="方正仿宋_GBK" w:cs="方正仿宋_GBK"/>
          <w:color w:val="000000"/>
          <w:sz w:val="32"/>
          <w:szCs w:val="32"/>
        </w:rPr>
      </w:pPr>
      <w:r>
        <w:rPr>
          <w:rFonts w:hint="eastAsia"/>
          <w:color w:val="333333"/>
          <w:sz w:val="24"/>
          <w:szCs w:val="24"/>
        </w:rPr>
        <w:drawing>
          <wp:anchor distT="0" distB="0" distL="114300" distR="114300" simplePos="0" relativeHeight="251659264" behindDoc="0" locked="0" layoutInCell="1" allowOverlap="1">
            <wp:simplePos x="0" y="0"/>
            <wp:positionH relativeFrom="column">
              <wp:posOffset>3738880</wp:posOffset>
            </wp:positionH>
            <wp:positionV relativeFrom="paragraph">
              <wp:posOffset>186055</wp:posOffset>
            </wp:positionV>
            <wp:extent cx="1148080" cy="1159510"/>
            <wp:effectExtent l="0" t="0" r="13970" b="2540"/>
            <wp:wrapNone/>
            <wp:docPr id="4" name="图片 4" descr="5c13b62ed465a6cd615ce4f82a58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13b62ed465a6cd615ce4f82a588ce"/>
                    <pic:cNvPicPr>
                      <a:picLocks noChangeAspect="1"/>
                    </pic:cNvPicPr>
                  </pic:nvPicPr>
                  <pic:blipFill>
                    <a:blip r:embed="rId4"/>
                    <a:stretch>
                      <a:fillRect/>
                    </a:stretch>
                  </pic:blipFill>
                  <pic:spPr>
                    <a:xfrm>
                      <a:off x="0" y="0"/>
                      <a:ext cx="1148080" cy="1159510"/>
                    </a:xfrm>
                    <a:prstGeom prst="rect">
                      <a:avLst/>
                    </a:prstGeom>
                  </pic:spPr>
                </pic:pic>
              </a:graphicData>
            </a:graphic>
          </wp:anchor>
        </w:drawing>
      </w:r>
      <w:r>
        <w:rPr>
          <w:rFonts w:hint="eastAsia" w:ascii="方正仿宋_GBK" w:hAnsi="方正仿宋_GBK" w:eastAsia="方正仿宋_GBK" w:cs="方正仿宋_GBK"/>
          <w:color w:val="000000"/>
          <w:sz w:val="32"/>
          <w:szCs w:val="32"/>
        </w:rPr>
        <w:t>感谢家长朋友们的支持、理解与配合！</w:t>
      </w:r>
    </w:p>
    <w:p>
      <w:pPr>
        <w:spacing w:line="580" w:lineRule="exact"/>
        <w:ind w:firstLine="630"/>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无锡市东绛第二实验学校</w:t>
      </w:r>
    </w:p>
    <w:p>
      <w:pPr>
        <w:spacing w:line="580" w:lineRule="exact"/>
        <w:jc w:val="center"/>
        <w:rPr>
          <w:rFonts w:ascii="方正仿宋_GBK" w:hAnsi="方正仿宋_GBK" w:eastAsia="方正仿宋_GBK" w:cs="方正仿宋_GBK"/>
          <w:color w:val="000000"/>
          <w:sz w:val="36"/>
          <w:szCs w:val="36"/>
          <w:shd w:val="clear" w:color="auto" w:fill="FFFFFF"/>
        </w:rPr>
      </w:pPr>
      <w:r>
        <w:rPr>
          <w:rFonts w:hint="eastAsia" w:ascii="方正仿宋_GBK" w:hAnsi="方正仿宋_GBK" w:eastAsia="方正仿宋_GBK" w:cs="方正仿宋_GBK"/>
          <w:color w:val="000000"/>
          <w:sz w:val="32"/>
          <w:szCs w:val="32"/>
        </w:rPr>
        <w:t xml:space="preserve">                             2023年</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月3</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w:t>
      </w:r>
    </w:p>
    <w:tbl>
      <w:tblPr>
        <w:tblStyle w:val="5"/>
        <w:tblpPr w:leftFromText="180" w:rightFromText="180" w:vertAnchor="text" w:horzAnchor="page" w:tblpX="1652" w:tblpY="805"/>
        <w:tblOverlap w:val="never"/>
        <w:tblW w:w="8930" w:type="dxa"/>
        <w:tblInd w:w="0" w:type="dxa"/>
        <w:shd w:val="clear" w:color="auto" w:fill="FFFFFF"/>
        <w:tblLayout w:type="autofit"/>
        <w:tblCellMar>
          <w:top w:w="15" w:type="dxa"/>
          <w:left w:w="15" w:type="dxa"/>
          <w:bottom w:w="15" w:type="dxa"/>
          <w:right w:w="15" w:type="dxa"/>
        </w:tblCellMar>
      </w:tblPr>
      <w:tblGrid>
        <w:gridCol w:w="1460"/>
        <w:gridCol w:w="1215"/>
        <w:gridCol w:w="1800"/>
        <w:gridCol w:w="2220"/>
        <w:gridCol w:w="2235"/>
      </w:tblGrid>
      <w:tr>
        <w:tblPrEx>
          <w:shd w:val="clear" w:color="auto" w:fill="FFFFFF"/>
          <w:tblCellMar>
            <w:top w:w="15" w:type="dxa"/>
            <w:left w:w="15" w:type="dxa"/>
            <w:bottom w:w="15" w:type="dxa"/>
            <w:right w:w="15" w:type="dxa"/>
          </w:tblCellMar>
        </w:tblPrEx>
        <w:trPr>
          <w:trHeight w:val="619" w:hRule="atLeast"/>
        </w:trPr>
        <w:tc>
          <w:tcPr>
            <w:tcW w:w="1460" w:type="dxa"/>
            <w:tcBorders>
              <w:top w:val="single" w:color="000000" w:sz="8" w:space="0"/>
              <w:left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sz w:val="21"/>
                <w:szCs w:val="21"/>
              </w:rPr>
            </w:pPr>
            <w:r>
              <w:rPr>
                <w:rFonts w:hint="eastAsia" w:ascii="方正黑体_GBK" w:hAnsi="方正黑体_GBK" w:eastAsia="方正黑体_GBK" w:cs="方正黑体_GBK"/>
                <w:sz w:val="32"/>
                <w:szCs w:val="32"/>
              </w:rPr>
              <w:t>是否参加</w:t>
            </w:r>
          </w:p>
        </w:tc>
        <w:tc>
          <w:tcPr>
            <w:tcW w:w="1215"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班级</w:t>
            </w:r>
          </w:p>
        </w:tc>
        <w:tc>
          <w:tcPr>
            <w:tcW w:w="1800"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sz w:val="21"/>
                <w:szCs w:val="21"/>
              </w:rPr>
            </w:pPr>
            <w:r>
              <w:rPr>
                <w:rFonts w:ascii="方正黑体_GBK" w:hAnsi="方正黑体_GBK" w:eastAsia="方正黑体_GBK" w:cs="方正黑体_GBK"/>
                <w:sz w:val="32"/>
                <w:szCs w:val="32"/>
              </w:rPr>
              <w:t>学生姓名</w:t>
            </w:r>
          </w:p>
        </w:tc>
        <w:tc>
          <w:tcPr>
            <w:tcW w:w="2220"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sz w:val="21"/>
                <w:szCs w:val="21"/>
              </w:rPr>
            </w:pPr>
            <w:r>
              <w:rPr>
                <w:rFonts w:hint="eastAsia" w:ascii="方正黑体_GBK" w:hAnsi="方正黑体_GBK" w:eastAsia="方正黑体_GBK" w:cs="方正黑体_GBK"/>
                <w:sz w:val="32"/>
                <w:szCs w:val="32"/>
              </w:rPr>
              <w:t>接送家长姓名</w:t>
            </w:r>
          </w:p>
        </w:tc>
        <w:tc>
          <w:tcPr>
            <w:tcW w:w="2235"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sz w:val="21"/>
                <w:szCs w:val="21"/>
              </w:rPr>
            </w:pPr>
            <w:r>
              <w:rPr>
                <w:rFonts w:hint="eastAsia" w:ascii="方正黑体_GBK" w:hAnsi="方正黑体_GBK" w:eastAsia="方正黑体_GBK" w:cs="方正黑体_GBK"/>
                <w:sz w:val="32"/>
                <w:szCs w:val="32"/>
              </w:rPr>
              <w:t>联系方式</w:t>
            </w:r>
          </w:p>
        </w:tc>
      </w:tr>
      <w:tr>
        <w:tblPrEx>
          <w:tblCellMar>
            <w:top w:w="15" w:type="dxa"/>
            <w:left w:w="15" w:type="dxa"/>
            <w:bottom w:w="15" w:type="dxa"/>
            <w:right w:w="15" w:type="dxa"/>
          </w:tblCellMar>
        </w:tblPrEx>
        <w:tc>
          <w:tcPr>
            <w:tcW w:w="1460" w:type="dxa"/>
            <w:tcBorders>
              <w:top w:val="single" w:color="000000" w:sz="8" w:space="0"/>
              <w:left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p>
        </w:tc>
        <w:tc>
          <w:tcPr>
            <w:tcW w:w="1215"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p>
        </w:tc>
        <w:tc>
          <w:tcPr>
            <w:tcW w:w="1800"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p>
        </w:tc>
        <w:tc>
          <w:tcPr>
            <w:tcW w:w="2220"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p>
        </w:tc>
        <w:tc>
          <w:tcPr>
            <w:tcW w:w="2235" w:type="dxa"/>
            <w:tcBorders>
              <w:top w:val="single" w:color="000000" w:sz="8" w:space="0"/>
              <w:bottom w:val="single" w:color="000000" w:sz="8" w:space="0"/>
              <w:right w:val="single" w:color="000000" w:sz="8" w:space="0"/>
            </w:tcBorders>
            <w:shd w:val="clear" w:color="auto" w:fill="FFFFFF"/>
          </w:tcPr>
          <w:p>
            <w:pPr>
              <w:pStyle w:val="4"/>
              <w:widowControl/>
              <w:spacing w:beforeAutospacing="0" w:afterAutospacing="0"/>
              <w:jc w:val="center"/>
              <w:rPr>
                <w:rFonts w:ascii="方正黑体_GBK" w:hAnsi="方正黑体_GBK" w:eastAsia="方正黑体_GBK" w:cs="方正黑体_GBK"/>
                <w:sz w:val="32"/>
                <w:szCs w:val="32"/>
              </w:rPr>
            </w:pPr>
          </w:p>
        </w:tc>
      </w:tr>
    </w:tbl>
    <w:p>
      <w:pPr>
        <w:pStyle w:val="4"/>
        <w:widowControl/>
        <w:shd w:val="clear" w:color="auto" w:fill="FFFFFF"/>
        <w:spacing w:beforeAutospacing="0" w:afterAutospacing="0"/>
        <w:ind w:firstLine="3960" w:firstLineChars="1100"/>
        <w:jc w:val="both"/>
        <w:rPr>
          <w:rFonts w:ascii="方正仿宋_GBK" w:hAnsi="方正仿宋_GBK" w:eastAsia="方正仿宋_GBK" w:cs="方正仿宋_GBK"/>
          <w:color w:val="000000"/>
          <w:sz w:val="36"/>
          <w:szCs w:val="36"/>
          <w:shd w:val="clear" w:color="auto" w:fill="FFFFFF"/>
        </w:rPr>
      </w:pPr>
      <w:r>
        <w:rPr>
          <w:rFonts w:hint="eastAsia" w:ascii="方正仿宋_GBK" w:hAnsi="方正仿宋_GBK" w:eastAsia="方正仿宋_GBK" w:cs="方正仿宋_GBK"/>
          <w:color w:val="000000"/>
          <w:sz w:val="36"/>
          <w:szCs w:val="36"/>
          <w:shd w:val="clear" w:color="auto" w:fill="FFFFFF"/>
        </w:rPr>
        <w:t xml:space="preserve">回执  </w:t>
      </w:r>
    </w:p>
    <w:p>
      <w:pPr>
        <w:rPr>
          <w:rFonts w:ascii="黑体" w:hAnsi="黑体" w:eastAsia="黑体" w:cs="黑体"/>
          <w:b/>
          <w:bCs/>
          <w:sz w:val="30"/>
          <w:szCs w:val="30"/>
        </w:rPr>
      </w:pPr>
      <w:r>
        <w:rPr>
          <w:rFonts w:hint="eastAsia" w:ascii="黑体" w:hAnsi="黑体" w:eastAsia="黑体" w:cs="黑体"/>
          <w:b/>
          <w:bCs/>
          <w:sz w:val="30"/>
          <w:szCs w:val="30"/>
        </w:rPr>
        <w:t>选课说明：</w:t>
      </w:r>
      <w:r>
        <w:rPr>
          <w:rFonts w:ascii="黑体" w:hAnsi="黑体" w:eastAsia="黑体" w:cs="黑体"/>
          <w:b/>
          <w:bCs/>
          <w:sz w:val="30"/>
          <w:szCs w:val="30"/>
        </w:rPr>
        <w:t xml:space="preserve">                           </w:t>
      </w:r>
    </w:p>
    <w:p>
      <w:pPr>
        <w:pStyle w:val="9"/>
        <w:snapToGrid w:val="0"/>
        <w:ind w:firstLine="0" w:firstLineChars="0"/>
        <w:rPr>
          <w:rFonts w:ascii="黑体" w:hAnsi="黑体" w:eastAsia="黑体" w:cs="黑体"/>
          <w:sz w:val="30"/>
          <w:szCs w:val="30"/>
        </w:rPr>
      </w:pPr>
      <w:r>
        <w:rPr>
          <w:rFonts w:hint="eastAsia" w:ascii="黑体" w:hAnsi="黑体" w:eastAsia="黑体" w:cs="黑体"/>
          <w:sz w:val="30"/>
          <w:szCs w:val="30"/>
        </w:rPr>
        <w:t>1.进入小程序：打开微信，扫描下方二维码进入课后服务小程序。</w:t>
      </w:r>
    </w:p>
    <w:p>
      <w:pPr>
        <w:snapToGrid w:val="0"/>
        <w:rPr>
          <w:rFonts w:ascii="黑体" w:hAnsi="黑体" w:eastAsia="黑体" w:cs="黑体"/>
          <w:sz w:val="30"/>
          <w:szCs w:val="30"/>
        </w:rPr>
      </w:pPr>
      <w:r>
        <w:drawing>
          <wp:anchor distT="0" distB="0" distL="114300" distR="114300" simplePos="0" relativeHeight="251660288" behindDoc="0" locked="0" layoutInCell="1" allowOverlap="1">
            <wp:simplePos x="0" y="0"/>
            <wp:positionH relativeFrom="column">
              <wp:posOffset>4531995</wp:posOffset>
            </wp:positionH>
            <wp:positionV relativeFrom="page">
              <wp:posOffset>1859915</wp:posOffset>
            </wp:positionV>
            <wp:extent cx="1395730" cy="853440"/>
            <wp:effectExtent l="0" t="0" r="13970" b="381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395730" cy="853440"/>
                    </a:xfrm>
                    <a:prstGeom prst="rect">
                      <a:avLst/>
                    </a:prstGeom>
                    <a:noFill/>
                    <a:ln w="9525">
                      <a:noFill/>
                    </a:ln>
                  </pic:spPr>
                </pic:pic>
              </a:graphicData>
            </a:graphic>
          </wp:anchor>
        </w:drawing>
      </w:r>
      <w:r>
        <w:rPr>
          <w:rFonts w:hint="eastAsia" w:ascii="黑体" w:hAnsi="黑体" w:eastAsia="黑体" w:cs="黑体"/>
          <w:sz w:val="30"/>
          <w:szCs w:val="30"/>
        </w:rPr>
        <w:t>2.账号登录：输入在校信息手机号进行验证登录。</w:t>
      </w:r>
    </w:p>
    <w:p>
      <w:pPr>
        <w:snapToGrid w:val="0"/>
      </w:pPr>
      <w:r>
        <w:rPr>
          <w:rFonts w:hint="eastAsia" w:ascii="黑体" w:hAnsi="黑体" w:eastAsia="黑体" w:cs="黑体"/>
          <w:sz w:val="30"/>
          <w:szCs w:val="30"/>
        </w:rPr>
        <w:t>3.小程序选课：点击“立即报名”会显示“已报名”</w:t>
      </w:r>
    </w:p>
    <w:p>
      <w:pPr>
        <w:snapToGrid w:val="0"/>
        <w:rPr>
          <w:rFonts w:ascii="黑体" w:hAnsi="黑体" w:eastAsia="黑体" w:cs="黑体"/>
          <w:sz w:val="30"/>
          <w:szCs w:val="30"/>
        </w:rPr>
      </w:pPr>
      <w:r>
        <w:rPr>
          <w:rFonts w:hint="eastAsia" w:ascii="黑体" w:hAnsi="黑体" w:eastAsia="黑体" w:cs="黑体"/>
          <w:sz w:val="30"/>
          <w:szCs w:val="30"/>
        </w:rPr>
        <w:t>4.选课时间为：</w:t>
      </w:r>
      <w:r>
        <w:rPr>
          <w:rFonts w:ascii="黑体" w:hAnsi="黑体" w:eastAsia="黑体" w:cs="黑体"/>
          <w:sz w:val="30"/>
          <w:szCs w:val="30"/>
        </w:rPr>
        <w:t>9</w:t>
      </w:r>
      <w:r>
        <w:rPr>
          <w:rFonts w:hint="eastAsia" w:ascii="黑体" w:hAnsi="黑体" w:eastAsia="黑体" w:cs="黑体"/>
          <w:sz w:val="30"/>
          <w:szCs w:val="30"/>
        </w:rPr>
        <w:t>月</w:t>
      </w:r>
      <w:r>
        <w:rPr>
          <w:rFonts w:ascii="黑体" w:hAnsi="黑体" w:eastAsia="黑体" w:cs="黑体"/>
          <w:sz w:val="30"/>
          <w:szCs w:val="30"/>
        </w:rPr>
        <w:t>1</w:t>
      </w:r>
      <w:r>
        <w:rPr>
          <w:rFonts w:hint="eastAsia" w:ascii="黑体" w:hAnsi="黑体" w:eastAsia="黑体" w:cs="黑体"/>
          <w:sz w:val="30"/>
          <w:szCs w:val="30"/>
        </w:rPr>
        <w:t>日</w:t>
      </w:r>
      <w:r>
        <w:rPr>
          <w:rFonts w:ascii="黑体" w:hAnsi="黑体" w:eastAsia="黑体" w:cs="黑体"/>
          <w:sz w:val="30"/>
          <w:szCs w:val="30"/>
        </w:rPr>
        <w:t>12</w:t>
      </w:r>
      <w:r>
        <w:rPr>
          <w:rFonts w:hint="eastAsia" w:ascii="黑体" w:hAnsi="黑体" w:eastAsia="黑体" w:cs="黑体"/>
          <w:sz w:val="30"/>
          <w:szCs w:val="30"/>
        </w:rPr>
        <w:t>：00-</w:t>
      </w:r>
      <w:r>
        <w:rPr>
          <w:rFonts w:ascii="黑体" w:hAnsi="黑体" w:eastAsia="黑体" w:cs="黑体"/>
          <w:sz w:val="30"/>
          <w:szCs w:val="30"/>
        </w:rPr>
        <w:t>-9</w:t>
      </w:r>
      <w:r>
        <w:rPr>
          <w:rFonts w:hint="eastAsia" w:ascii="黑体" w:hAnsi="黑体" w:eastAsia="黑体" w:cs="黑体"/>
          <w:sz w:val="30"/>
          <w:szCs w:val="30"/>
        </w:rPr>
        <w:t>月</w:t>
      </w:r>
      <w:r>
        <w:rPr>
          <w:rFonts w:ascii="黑体" w:hAnsi="黑体" w:eastAsia="黑体" w:cs="黑体"/>
          <w:sz w:val="30"/>
          <w:szCs w:val="30"/>
        </w:rPr>
        <w:t>7</w:t>
      </w:r>
      <w:r>
        <w:rPr>
          <w:rFonts w:hint="eastAsia" w:ascii="黑体" w:hAnsi="黑体" w:eastAsia="黑体" w:cs="黑体"/>
          <w:sz w:val="30"/>
          <w:szCs w:val="30"/>
        </w:rPr>
        <w:t>日1</w:t>
      </w:r>
      <w:r>
        <w:rPr>
          <w:rFonts w:ascii="黑体" w:hAnsi="黑体" w:eastAsia="黑体" w:cs="黑体"/>
          <w:sz w:val="30"/>
          <w:szCs w:val="30"/>
        </w:rPr>
        <w:t>6</w:t>
      </w:r>
      <w:r>
        <w:rPr>
          <w:rFonts w:hint="eastAsia" w:ascii="黑体" w:hAnsi="黑体" w:eastAsia="黑体" w:cs="黑体"/>
          <w:sz w:val="30"/>
          <w:szCs w:val="30"/>
        </w:rPr>
        <w:t>：00</w:t>
      </w:r>
    </w:p>
    <w:p>
      <w:pPr>
        <w:pStyle w:val="4"/>
        <w:widowControl/>
        <w:shd w:val="clear" w:color="auto" w:fill="FFFFFF"/>
        <w:spacing w:beforeAutospacing="0" w:afterAutospacing="0"/>
        <w:ind w:firstLine="3960" w:firstLineChars="1100"/>
        <w:jc w:val="both"/>
        <w:rPr>
          <w:rFonts w:ascii="方正仿宋_GBK" w:hAnsi="方正仿宋_GBK" w:eastAsia="方正仿宋_GBK" w:cs="方正仿宋_GBK"/>
          <w:color w:val="000000"/>
          <w:sz w:val="36"/>
          <w:szCs w:val="36"/>
          <w:shd w:val="clear" w:color="auto" w:fill="FFFFFF"/>
        </w:rPr>
      </w:pPr>
    </w:p>
    <w:tbl>
      <w:tblPr>
        <w:tblStyle w:val="5"/>
        <w:tblW w:w="8430" w:type="dxa"/>
        <w:tblInd w:w="93" w:type="dxa"/>
        <w:tblLayout w:type="autofit"/>
        <w:tblCellMar>
          <w:top w:w="0" w:type="dxa"/>
          <w:left w:w="108" w:type="dxa"/>
          <w:bottom w:w="0" w:type="dxa"/>
          <w:right w:w="108" w:type="dxa"/>
        </w:tblCellMar>
      </w:tblPr>
      <w:tblGrid>
        <w:gridCol w:w="735"/>
        <w:gridCol w:w="1320"/>
        <w:gridCol w:w="1230"/>
        <w:gridCol w:w="1230"/>
        <w:gridCol w:w="1275"/>
        <w:gridCol w:w="1320"/>
        <w:gridCol w:w="1320"/>
      </w:tblGrid>
      <w:tr>
        <w:tblPrEx>
          <w:tblCellMar>
            <w:top w:w="0" w:type="dxa"/>
            <w:left w:w="108" w:type="dxa"/>
            <w:bottom w:w="0" w:type="dxa"/>
            <w:right w:w="108" w:type="dxa"/>
          </w:tblCellMar>
        </w:tblPrEx>
        <w:trPr>
          <w:trHeight w:val="4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周一</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周四</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周五</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5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人文科学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r>
      <w:tr>
        <w:tblPrEx>
          <w:tblCellMar>
            <w:top w:w="0" w:type="dxa"/>
            <w:left w:w="108" w:type="dxa"/>
            <w:bottom w:w="0" w:type="dxa"/>
            <w:right w:w="108" w:type="dxa"/>
          </w:tblCellMar>
        </w:tblPrEx>
        <w:trPr>
          <w:trHeight w:val="6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七6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八6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w:t>
            </w:r>
          </w:p>
        </w:tc>
      </w:tr>
      <w:tr>
        <w:tblPrEx>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舞动青春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九1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九2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r>
      <w:tr>
        <w:tblPrEx>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九3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r>
      <w:tr>
        <w:tblPrEx>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九4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r>
      <w:tr>
        <w:tblPrEx>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九5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人文科学</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九6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r>
      <w:tr>
        <w:tblPrEx>
          <w:tblCellMar>
            <w:top w:w="0" w:type="dxa"/>
            <w:left w:w="108" w:type="dxa"/>
            <w:bottom w:w="0" w:type="dxa"/>
            <w:right w:w="108" w:type="dxa"/>
          </w:tblCellMar>
        </w:tblPrEx>
        <w:trPr>
          <w:trHeight w:val="445"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人文科学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剪纸</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经典品读</w:t>
            </w:r>
          </w:p>
        </w:tc>
      </w:tr>
      <w:tr>
        <w:tblPrEx>
          <w:tblCellMar>
            <w:top w:w="0" w:type="dxa"/>
            <w:left w:w="108" w:type="dxa"/>
            <w:bottom w:w="0" w:type="dxa"/>
            <w:right w:w="108" w:type="dxa"/>
          </w:tblCellMar>
        </w:tblPrEx>
        <w:trPr>
          <w:trHeight w:val="445"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sz w:val="18"/>
                <w:szCs w:val="18"/>
              </w:rPr>
              <w:t>九7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16：40~17:40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作业辅导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剪纸</w:t>
            </w:r>
          </w:p>
        </w:tc>
      </w:tr>
      <w:tr>
        <w:tblPrEx>
          <w:tblCellMar>
            <w:top w:w="0" w:type="dxa"/>
            <w:left w:w="108" w:type="dxa"/>
            <w:bottom w:w="0" w:type="dxa"/>
            <w:right w:w="108" w:type="dxa"/>
          </w:tblCellMar>
        </w:tblPrEx>
        <w:trPr>
          <w:trHeight w:val="445"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17：40~18:40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体育锻炼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经典品读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人文科学</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外文天地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剪纸</w:t>
            </w:r>
          </w:p>
        </w:tc>
      </w:tr>
    </w:tbl>
    <w:tbl>
      <w:tblPr>
        <w:tblStyle w:val="5"/>
        <w:tblpPr w:leftFromText="180" w:rightFromText="180" w:vertAnchor="text" w:horzAnchor="page" w:tblpX="1050" w:tblpY="585"/>
        <w:tblOverlap w:val="never"/>
        <w:tblW w:w="10815" w:type="dxa"/>
        <w:tblInd w:w="0" w:type="dxa"/>
        <w:tblLayout w:type="autofit"/>
        <w:tblCellMar>
          <w:top w:w="0" w:type="dxa"/>
          <w:left w:w="108" w:type="dxa"/>
          <w:bottom w:w="0" w:type="dxa"/>
          <w:right w:w="108" w:type="dxa"/>
        </w:tblCellMar>
      </w:tblPr>
      <w:tblGrid>
        <w:gridCol w:w="735"/>
        <w:gridCol w:w="10080"/>
      </w:tblGrid>
      <w:tr>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社团课程</w:t>
            </w:r>
          </w:p>
        </w:tc>
        <w:tc>
          <w:tcPr>
            <w:tcW w:w="10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足球、篮球、羽毛球、</w:t>
            </w:r>
            <w:r>
              <w:rPr>
                <w:rFonts w:hint="eastAsia" w:ascii="宋体" w:hAnsi="宋体" w:cs="宋体"/>
                <w:color w:val="000000"/>
                <w:kern w:val="0"/>
                <w:sz w:val="18"/>
                <w:szCs w:val="18"/>
                <w:lang w:val="en-US" w:eastAsia="zh-CN" w:bidi="ar"/>
              </w:rPr>
              <w:t>乒乓球、</w:t>
            </w:r>
            <w:r>
              <w:rPr>
                <w:rFonts w:hint="eastAsia" w:ascii="宋体" w:hAnsi="宋体" w:cs="宋体"/>
                <w:color w:val="000000"/>
                <w:kern w:val="0"/>
                <w:sz w:val="18"/>
                <w:szCs w:val="18"/>
                <w:lang w:bidi="ar"/>
              </w:rPr>
              <w:t>竖笛、舞蹈、剪纸、木工制作、人工智能、百家讲坛</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花</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点时间、绘画、心理剧</w:t>
            </w:r>
            <w:bookmarkStart w:id="0" w:name="_GoBack"/>
            <w:bookmarkEnd w:id="0"/>
          </w:p>
        </w:tc>
      </w:tr>
    </w:tbl>
    <w:p>
      <w:pPr>
        <w:pStyle w:val="4"/>
        <w:widowControl/>
        <w:shd w:val="clear" w:color="auto" w:fill="FFFFFF"/>
        <w:spacing w:beforeAutospacing="0" w:afterAutospacing="0"/>
        <w:jc w:val="both"/>
        <w:rPr>
          <w:rFonts w:ascii="方正仿宋_GBK" w:hAnsi="方正仿宋_GBK" w:eastAsia="方正仿宋_GBK" w:cs="方正仿宋_GBK"/>
          <w:color w:val="000000"/>
          <w:sz w:val="36"/>
          <w:szCs w:val="36"/>
          <w:shd w:val="clear" w:color="auto" w:fill="FFFFFF"/>
        </w:rPr>
      </w:pPr>
    </w:p>
    <w:p>
      <w:pPr>
        <w:pStyle w:val="4"/>
        <w:widowControl/>
        <w:shd w:val="clear" w:color="auto" w:fill="FFFFFF"/>
        <w:spacing w:beforeAutospacing="0" w:afterAutospacing="0"/>
        <w:jc w:val="both"/>
        <w:rPr>
          <w:rFonts w:ascii="方正仿宋_GBK" w:hAnsi="方正仿宋_GBK" w:eastAsia="方正仿宋_GBK" w:cs="方正仿宋_GBK"/>
          <w:color w:val="000000"/>
          <w:sz w:val="36"/>
          <w:szCs w:val="36"/>
          <w:shd w:val="clear" w:color="auto" w:fill="FFFFFF"/>
        </w:rPr>
      </w:pPr>
    </w:p>
    <w:sectPr>
      <w:pgSz w:w="11906" w:h="16838"/>
      <w:pgMar w:top="1814" w:right="158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D6952"/>
    <w:multiLevelType w:val="singleLevel"/>
    <w:tmpl w:val="464D6952"/>
    <w:lvl w:ilvl="0" w:tentative="0">
      <w:start w:val="1"/>
      <w:numFmt w:val="chineseCounting"/>
      <w:suff w:val="nothing"/>
      <w:lvlText w:val="%1、"/>
      <w:lvlJc w:val="left"/>
      <w:rPr>
        <w:rFonts w:hint="eastAsia"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GMyZWNjYmVhZjQ2ZGMwZGNjZWJiZmU0OTliZTMifQ=="/>
  </w:docVars>
  <w:rsids>
    <w:rsidRoot w:val="655548BD"/>
    <w:rsid w:val="0002109F"/>
    <w:rsid w:val="00043A5C"/>
    <w:rsid w:val="001909A8"/>
    <w:rsid w:val="002048FF"/>
    <w:rsid w:val="00300C4A"/>
    <w:rsid w:val="003019F2"/>
    <w:rsid w:val="00390114"/>
    <w:rsid w:val="005A343A"/>
    <w:rsid w:val="00614513"/>
    <w:rsid w:val="00712BBB"/>
    <w:rsid w:val="00857AF1"/>
    <w:rsid w:val="008809AA"/>
    <w:rsid w:val="008F3E16"/>
    <w:rsid w:val="009121C0"/>
    <w:rsid w:val="00B60F35"/>
    <w:rsid w:val="00BD7537"/>
    <w:rsid w:val="00C94C64"/>
    <w:rsid w:val="00CE397D"/>
    <w:rsid w:val="00D16494"/>
    <w:rsid w:val="00D62E43"/>
    <w:rsid w:val="00E77273"/>
    <w:rsid w:val="00EB153F"/>
    <w:rsid w:val="0C9C1749"/>
    <w:rsid w:val="19C1399C"/>
    <w:rsid w:val="30AB380E"/>
    <w:rsid w:val="42281639"/>
    <w:rsid w:val="56DC6BA6"/>
    <w:rsid w:val="56EA4B4C"/>
    <w:rsid w:val="61D27028"/>
    <w:rsid w:val="655548BD"/>
    <w:rsid w:val="67D56E95"/>
    <w:rsid w:val="70A94CEE"/>
    <w:rsid w:val="78F42FA2"/>
    <w:rsid w:val="7E50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字符"/>
    <w:basedOn w:val="6"/>
    <w:link w:val="3"/>
    <w:qFormat/>
    <w:uiPriority w:val="0"/>
    <w:rPr>
      <w:rFonts w:ascii="Times New Roman" w:hAnsi="Times New Roman" w:eastAsia="宋体" w:cs="Times New Roman"/>
      <w:kern w:val="2"/>
      <w:sz w:val="18"/>
      <w:szCs w:val="18"/>
    </w:rPr>
  </w:style>
  <w:style w:type="character" w:customStyle="1" w:styleId="8">
    <w:name w:val="页脚 字符"/>
    <w:basedOn w:val="6"/>
    <w:link w:val="2"/>
    <w:qFormat/>
    <w:uiPriority w:val="0"/>
    <w:rPr>
      <w:rFonts w:ascii="Times New Roman" w:hAnsi="Times New Roman" w:eastAsia="宋体" w:cs="Times New Roman"/>
      <w:kern w:val="2"/>
      <w:sz w:val="18"/>
      <w:szCs w:val="18"/>
    </w:rPr>
  </w:style>
  <w:style w:type="paragraph" w:customStyle="1" w:styleId="9">
    <w:name w:val="列出段落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402</Words>
  <Characters>2293</Characters>
  <Lines>19</Lines>
  <Paragraphs>5</Paragraphs>
  <TotalTime>15</TotalTime>
  <ScaleCrop>false</ScaleCrop>
  <LinksUpToDate>false</LinksUpToDate>
  <CharactersWithSpaces>2690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2022-02-11T05:19:00Z</dcterms:created>
  <dc:creator>蕙</dc:creator>
  <cp:lastModifiedBy>蕙</cp:lastModifiedBy>
  <dcterms:modified xsi:type="dcterms:W3CDTF">2023-09-05T04:10:29Z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F9AA19A076E14C7EA2601AC56E04C9F3</vt:lpwstr>
  </property>
</Properties>
</file>